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B28" w:rsidRDefault="00C07B28" w:rsidP="00C07B28">
      <w:pPr>
        <w:keepNext/>
        <w:tabs>
          <w:tab w:val="left" w:pos="720"/>
        </w:tabs>
        <w:spacing w:after="0" w:line="240" w:lineRule="auto"/>
        <w:ind w:left="43" w:right="900" w:firstLine="0"/>
        <w:jc w:val="center"/>
        <w:outlineLvl w:val="0"/>
        <w:rPr>
          <w:b/>
          <w:bCs/>
          <w:sz w:val="24"/>
          <w:lang w:val="x-none" w:eastAsia="he-IL"/>
        </w:rPr>
      </w:pPr>
      <w:r>
        <w:rPr>
          <w:rFonts w:hint="cs"/>
          <w:b/>
          <w:bCs/>
          <w:sz w:val="24"/>
          <w:rtl/>
          <w:lang w:val="x-none" w:eastAsia="he-IL"/>
        </w:rPr>
        <w:t xml:space="preserve">               מדינת ישראל</w:t>
      </w:r>
    </w:p>
    <w:p w:rsidR="00C07B28" w:rsidRDefault="00C07B28" w:rsidP="00C07B28">
      <w:pPr>
        <w:jc w:val="center"/>
      </w:pPr>
      <w:r>
        <w:rPr>
          <w:rFonts w:ascii="Calibri" w:eastAsia="Calibri" w:hAnsi="Calibri" w:cs="Arial"/>
          <w:noProof/>
          <w:sz w:val="22"/>
          <w:szCs w:val="22"/>
        </w:rPr>
        <w:drawing>
          <wp:inline distT="0" distB="0" distL="0" distR="0" wp14:anchorId="2FC679AA" wp14:editId="6C363CD5">
            <wp:extent cx="1628775" cy="685800"/>
            <wp:effectExtent l="0" t="0" r="9525" b="0"/>
            <wp:docPr id="1" name="תמונה 1" descr="תיאור: 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BD26BF" w:rsidRPr="00BD26BF" w:rsidRDefault="00BD26BF" w:rsidP="00090F07">
      <w:pPr>
        <w:tabs>
          <w:tab w:val="left" w:pos="720"/>
        </w:tabs>
        <w:spacing w:after="200" w:line="240" w:lineRule="auto"/>
        <w:ind w:left="360" w:right="-284" w:firstLine="0"/>
        <w:contextualSpacing/>
        <w:jc w:val="center"/>
        <w:rPr>
          <w:rFonts w:ascii="Calibri" w:eastAsia="Calibri" w:hAnsi="Calibri"/>
          <w:b/>
          <w:bCs/>
          <w:sz w:val="24"/>
          <w:u w:val="single"/>
          <w:rtl/>
        </w:rPr>
      </w:pPr>
      <w:r w:rsidRPr="00BD26BF">
        <w:rPr>
          <w:rFonts w:ascii="Calibri" w:eastAsia="Calibri" w:hAnsi="Calibri" w:hint="cs"/>
          <w:b/>
          <w:bCs/>
          <w:sz w:val="24"/>
          <w:u w:val="single"/>
          <w:rtl/>
        </w:rPr>
        <w:t xml:space="preserve">   </w:t>
      </w:r>
      <w:r w:rsidRPr="00BD26BF">
        <w:rPr>
          <w:rFonts w:ascii="Calibri" w:eastAsia="Calibri" w:hAnsi="Calibri"/>
          <w:b/>
          <w:bCs/>
          <w:sz w:val="24"/>
          <w:u w:val="single"/>
          <w:rtl/>
        </w:rPr>
        <w:t>מכרז</w:t>
      </w:r>
      <w:r w:rsidRPr="00BD26BF">
        <w:rPr>
          <w:rFonts w:ascii="Calibri" w:eastAsia="Calibri" w:hAnsi="Calibri" w:hint="cs"/>
          <w:b/>
          <w:bCs/>
          <w:sz w:val="24"/>
          <w:u w:val="single"/>
          <w:rtl/>
        </w:rPr>
        <w:t xml:space="preserve"> פומבי</w:t>
      </w:r>
      <w:r w:rsidRPr="00BD26BF">
        <w:rPr>
          <w:rFonts w:ascii="Calibri" w:eastAsia="Calibri" w:hAnsi="Calibri"/>
          <w:b/>
          <w:bCs/>
          <w:sz w:val="24"/>
          <w:u w:val="single"/>
          <w:rtl/>
        </w:rPr>
        <w:t xml:space="preserve"> מספ</w:t>
      </w:r>
      <w:r w:rsidRPr="00BD26BF">
        <w:rPr>
          <w:rFonts w:ascii="Calibri" w:eastAsia="Calibri" w:hAnsi="Calibri" w:hint="cs"/>
          <w:b/>
          <w:bCs/>
          <w:sz w:val="24"/>
          <w:u w:val="single"/>
          <w:rtl/>
        </w:rPr>
        <w:t xml:space="preserve">ר </w:t>
      </w:r>
      <w:r w:rsidR="00090F07">
        <w:rPr>
          <w:rFonts w:ascii="Calibri" w:eastAsia="Calibri" w:hAnsi="Calibri" w:hint="cs"/>
          <w:b/>
          <w:bCs/>
          <w:sz w:val="24"/>
          <w:u w:val="single"/>
          <w:rtl/>
        </w:rPr>
        <w:t>17/18</w:t>
      </w:r>
      <w:bookmarkStart w:id="0" w:name="_GoBack"/>
      <w:bookmarkEnd w:id="0"/>
    </w:p>
    <w:p w:rsidR="00BD26BF" w:rsidRPr="00BD26BF" w:rsidRDefault="00BD26BF" w:rsidP="00BD26BF">
      <w:pPr>
        <w:tabs>
          <w:tab w:val="left" w:pos="720"/>
        </w:tabs>
        <w:spacing w:after="200" w:line="240" w:lineRule="auto"/>
        <w:ind w:left="360" w:right="-284" w:firstLine="0"/>
        <w:contextualSpacing/>
        <w:jc w:val="center"/>
        <w:rPr>
          <w:rFonts w:ascii="Calibri" w:eastAsia="Calibri" w:hAnsi="Calibri"/>
          <w:b/>
          <w:bCs/>
          <w:sz w:val="24"/>
          <w:u w:val="single"/>
          <w:rtl/>
        </w:rPr>
      </w:pPr>
    </w:p>
    <w:p w:rsidR="00BD26BF" w:rsidRPr="00BD26BF" w:rsidRDefault="00BD26BF" w:rsidP="00BD26BF">
      <w:pPr>
        <w:tabs>
          <w:tab w:val="left" w:pos="720"/>
        </w:tabs>
        <w:spacing w:after="200" w:line="240" w:lineRule="auto"/>
        <w:ind w:left="360" w:right="-284" w:firstLine="0"/>
        <w:contextualSpacing/>
        <w:jc w:val="center"/>
        <w:rPr>
          <w:rFonts w:ascii="Calibri" w:eastAsia="Calibri" w:hAnsi="Calibri"/>
          <w:b/>
          <w:bCs/>
          <w:sz w:val="24"/>
          <w:u w:val="single"/>
          <w:rtl/>
        </w:rPr>
      </w:pPr>
      <w:r w:rsidRPr="00BD26BF">
        <w:rPr>
          <w:rFonts w:ascii="Calibri" w:eastAsia="Calibri" w:hAnsi="Calibri"/>
          <w:b/>
          <w:bCs/>
          <w:sz w:val="24"/>
          <w:u w:val="single"/>
          <w:rtl/>
        </w:rPr>
        <w:t>לאספקה, הדפסה, מגנוט ומשלוח של ר</w:t>
      </w:r>
      <w:r w:rsidRPr="00BD26BF">
        <w:rPr>
          <w:rFonts w:ascii="Calibri" w:eastAsia="Calibri" w:hAnsi="Calibri" w:hint="cs"/>
          <w:b/>
          <w:bCs/>
          <w:sz w:val="24"/>
          <w:u w:val="single"/>
          <w:rtl/>
        </w:rPr>
        <w:t>י</w:t>
      </w:r>
      <w:r w:rsidRPr="00BD26BF">
        <w:rPr>
          <w:rFonts w:ascii="Calibri" w:eastAsia="Calibri" w:hAnsi="Calibri"/>
          <w:b/>
          <w:bCs/>
          <w:sz w:val="24"/>
          <w:u w:val="single"/>
          <w:rtl/>
        </w:rPr>
        <w:t xml:space="preserve">שיונות וטפסים עבור משרד התחבורה </w:t>
      </w:r>
      <w:r w:rsidRPr="00BD26BF">
        <w:rPr>
          <w:rFonts w:ascii="Calibri" w:eastAsia="Calibri" w:hAnsi="Calibri" w:hint="cs"/>
          <w:b/>
          <w:bCs/>
          <w:sz w:val="24"/>
          <w:u w:val="single"/>
          <w:rtl/>
        </w:rPr>
        <w:t>והבטיחות בדרכים</w:t>
      </w:r>
    </w:p>
    <w:p w:rsidR="00C07B28" w:rsidRDefault="00C07B28" w:rsidP="00C07B28">
      <w:pPr>
        <w:tabs>
          <w:tab w:val="left" w:pos="720"/>
        </w:tabs>
        <w:spacing w:after="200" w:line="240" w:lineRule="auto"/>
        <w:ind w:left="360" w:right="-284" w:firstLine="0"/>
        <w:contextualSpacing/>
        <w:jc w:val="center"/>
        <w:rPr>
          <w:rFonts w:ascii="Calibri" w:eastAsia="Calibri" w:hAnsi="Calibri"/>
          <w:b/>
          <w:bCs/>
          <w:sz w:val="24"/>
          <w:u w:val="single"/>
          <w:rtl/>
        </w:rPr>
      </w:pPr>
    </w:p>
    <w:p w:rsidR="00C07B28" w:rsidRDefault="00C07B28" w:rsidP="00C07B28">
      <w:pPr>
        <w:tabs>
          <w:tab w:val="left" w:pos="720"/>
        </w:tabs>
        <w:spacing w:after="200" w:line="240" w:lineRule="auto"/>
        <w:ind w:left="360" w:right="-284" w:firstLine="0"/>
        <w:contextualSpacing/>
        <w:jc w:val="left"/>
        <w:rPr>
          <w:rFonts w:ascii="Calibri" w:eastAsia="Calibri" w:hAnsi="Calibri"/>
          <w:sz w:val="24"/>
          <w:rtl/>
        </w:rPr>
      </w:pPr>
    </w:p>
    <w:p w:rsidR="00C07B28" w:rsidRDefault="00BD26BF" w:rsidP="00BD26BF">
      <w:pPr>
        <w:numPr>
          <w:ilvl w:val="0"/>
          <w:numId w:val="1"/>
        </w:numPr>
        <w:tabs>
          <w:tab w:val="left" w:pos="720"/>
        </w:tabs>
        <w:spacing w:after="200" w:line="240" w:lineRule="auto"/>
        <w:ind w:right="-284"/>
        <w:contextualSpacing/>
        <w:rPr>
          <w:rFonts w:ascii="Calibri" w:eastAsia="Calibri" w:hAnsi="Calibri"/>
          <w:sz w:val="24"/>
          <w:rtl/>
        </w:rPr>
      </w:pPr>
      <w:r w:rsidRPr="00BD26BF">
        <w:rPr>
          <w:rFonts w:ascii="Calibri" w:eastAsia="Calibri" w:hAnsi="Calibri" w:hint="cs"/>
          <w:sz w:val="24"/>
          <w:rtl/>
        </w:rPr>
        <w:t xml:space="preserve">משרד התחבורה והבטיחות בדרכים - אגף רכש נכסים ולוגיסטיקה(להלן: </w:t>
      </w:r>
      <w:r w:rsidRPr="00BD26BF">
        <w:rPr>
          <w:rFonts w:ascii="Calibri" w:eastAsia="Calibri" w:hAnsi="Calibri" w:hint="cs"/>
          <w:b/>
          <w:bCs/>
          <w:sz w:val="24"/>
          <w:rtl/>
        </w:rPr>
        <w:t>"המשרד"</w:t>
      </w:r>
      <w:r w:rsidRPr="00BD26BF">
        <w:rPr>
          <w:rFonts w:ascii="Calibri" w:eastAsia="Calibri" w:hAnsi="Calibri" w:hint="cs"/>
          <w:sz w:val="24"/>
          <w:rtl/>
        </w:rPr>
        <w:t xml:space="preserve">) מזמין בזה הצעות </w:t>
      </w:r>
      <w:r w:rsidRPr="00BD26BF">
        <w:rPr>
          <w:rFonts w:ascii="Calibri" w:eastAsia="Calibri" w:hAnsi="Calibri"/>
          <w:sz w:val="24"/>
          <w:rtl/>
        </w:rPr>
        <w:t>לאספקה, הדפסה, מגנוט ומשלוח של ר</w:t>
      </w:r>
      <w:r w:rsidRPr="00BD26BF">
        <w:rPr>
          <w:rFonts w:ascii="Calibri" w:eastAsia="Calibri" w:hAnsi="Calibri" w:hint="cs"/>
          <w:sz w:val="24"/>
          <w:rtl/>
        </w:rPr>
        <w:t>י</w:t>
      </w:r>
      <w:r w:rsidRPr="00BD26BF">
        <w:rPr>
          <w:rFonts w:ascii="Calibri" w:eastAsia="Calibri" w:hAnsi="Calibri"/>
          <w:sz w:val="24"/>
          <w:rtl/>
        </w:rPr>
        <w:t xml:space="preserve">שיונות וטפסים עבור </w:t>
      </w:r>
      <w:r w:rsidRPr="00BD26BF">
        <w:rPr>
          <w:rFonts w:ascii="Calibri" w:eastAsia="Calibri" w:hAnsi="Calibri" w:hint="cs"/>
          <w:sz w:val="24"/>
          <w:rtl/>
        </w:rPr>
        <w:t>ה</w:t>
      </w:r>
      <w:r w:rsidRPr="00BD26BF">
        <w:rPr>
          <w:rFonts w:ascii="Calibri" w:eastAsia="Calibri" w:hAnsi="Calibri"/>
          <w:sz w:val="24"/>
          <w:rtl/>
        </w:rPr>
        <w:t xml:space="preserve">משרד </w:t>
      </w:r>
      <w:r w:rsidRPr="00BD26BF">
        <w:rPr>
          <w:rFonts w:ascii="Calibri" w:eastAsia="Calibri" w:hAnsi="Calibri" w:hint="cs"/>
          <w:sz w:val="24"/>
          <w:rtl/>
        </w:rPr>
        <w:t xml:space="preserve">(להלן: </w:t>
      </w:r>
      <w:r w:rsidRPr="00BD26BF">
        <w:rPr>
          <w:rFonts w:ascii="Calibri" w:eastAsia="Calibri" w:hAnsi="Calibri" w:hint="cs"/>
          <w:b/>
          <w:bCs/>
          <w:sz w:val="24"/>
          <w:rtl/>
        </w:rPr>
        <w:t xml:space="preserve">"השירות" </w:t>
      </w:r>
      <w:r w:rsidRPr="00BD26BF">
        <w:rPr>
          <w:rFonts w:ascii="Calibri" w:eastAsia="Calibri" w:hAnsi="Calibri" w:hint="cs"/>
          <w:sz w:val="24"/>
          <w:rtl/>
        </w:rPr>
        <w:t xml:space="preserve">או </w:t>
      </w:r>
      <w:r w:rsidRPr="00BD26BF">
        <w:rPr>
          <w:rFonts w:ascii="Calibri" w:eastAsia="Calibri" w:hAnsi="Calibri" w:hint="cs"/>
          <w:b/>
          <w:bCs/>
          <w:sz w:val="24"/>
          <w:rtl/>
        </w:rPr>
        <w:t>"השירות הנדרש"</w:t>
      </w:r>
      <w:r w:rsidRPr="00BD26BF">
        <w:rPr>
          <w:rFonts w:ascii="Calibri" w:eastAsia="Calibri" w:hAnsi="Calibri" w:hint="cs"/>
          <w:sz w:val="24"/>
          <w:rtl/>
        </w:rPr>
        <w:t xml:space="preserve">). </w:t>
      </w:r>
      <w:r>
        <w:rPr>
          <w:rFonts w:ascii="Calibri" w:eastAsia="Calibri" w:hAnsi="Calibri" w:hint="cs"/>
          <w:sz w:val="24"/>
          <w:rtl/>
        </w:rPr>
        <w:t>ב</w:t>
      </w:r>
      <w:r w:rsidR="00C07B28" w:rsidRPr="00C07B28">
        <w:rPr>
          <w:rFonts w:ascii="Calibri" w:eastAsia="Calibri" w:hAnsi="Calibri" w:hint="cs"/>
          <w:sz w:val="24"/>
          <w:rtl/>
        </w:rPr>
        <w:t>התאם למפורט במכרז המלא.</w:t>
      </w:r>
    </w:p>
    <w:p w:rsidR="00C07B28" w:rsidRDefault="00C07B28" w:rsidP="00BD26BF">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נוסח המכרז המפורט לרבות תנאי סף וכלל המסמכים והמידע הדרושים לצורך הגשת ההצעות מצוי באתרי האינטרנט בכתובות: </w:t>
      </w:r>
      <w:hyperlink r:id="rId7" w:history="1">
        <w:r>
          <w:rPr>
            <w:rStyle w:val="Hyperlink"/>
            <w:rFonts w:ascii="Arial" w:hAnsi="Arial"/>
            <w:noProof/>
            <w:sz w:val="24"/>
            <w:lang w:eastAsia="he-IL"/>
          </w:rPr>
          <w:t>www.mr.gov.il</w:t>
        </w:r>
      </w:hyperlink>
      <w:r>
        <w:rPr>
          <w:rFonts w:hint="cs"/>
          <w:noProof/>
          <w:sz w:val="24"/>
          <w:rtl/>
          <w:lang w:eastAsia="he-IL"/>
        </w:rPr>
        <w:t xml:space="preserve">, </w:t>
      </w:r>
      <w:hyperlink r:id="rId8" w:history="1">
        <w:r>
          <w:rPr>
            <w:rStyle w:val="Hyperlink"/>
            <w:rFonts w:ascii="Arial" w:hAnsi="Arial"/>
            <w:noProof/>
            <w:sz w:val="24"/>
            <w:lang w:eastAsia="he-IL"/>
          </w:rPr>
          <w:t>www.pirsum.gov.il</w:t>
        </w:r>
        <w:r>
          <w:rPr>
            <w:rStyle w:val="Hyperlink"/>
            <w:noProof/>
            <w:sz w:val="24"/>
            <w:lang w:eastAsia="he-IL"/>
          </w:rPr>
          <w:t>/lapa</w:t>
        </w:r>
      </w:hyperlink>
      <w:r>
        <w:rPr>
          <w:rFonts w:ascii="Arial" w:hAnsi="Arial"/>
          <w:noProof/>
          <w:sz w:val="24"/>
          <w:lang w:eastAsia="he-IL"/>
        </w:rPr>
        <w:t xml:space="preserve"> </w:t>
      </w:r>
      <w:r>
        <w:rPr>
          <w:rFonts w:ascii="Arial" w:hAnsi="Arial" w:hint="cs"/>
          <w:noProof/>
          <w:sz w:val="24"/>
          <w:rtl/>
          <w:lang w:eastAsia="he-IL"/>
        </w:rPr>
        <w:t xml:space="preserve"> ללא תשלום.</w:t>
      </w:r>
    </w:p>
    <w:p w:rsidR="00BD26BF" w:rsidRDefault="00C07B28" w:rsidP="00C07B28">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hint="cs"/>
          <w:sz w:val="24"/>
          <w:rtl/>
        </w:rPr>
        <w:t>רשאי להשתתף במכרז  להסבת המערכת רק מציע שעומד בכל התנאים הבאים:</w:t>
      </w:r>
    </w:p>
    <w:p w:rsidR="00BD26BF" w:rsidRPr="00BD26BF" w:rsidRDefault="00C07B28" w:rsidP="00BD26BF">
      <w:pPr>
        <w:numPr>
          <w:ilvl w:val="1"/>
          <w:numId w:val="1"/>
        </w:numPr>
        <w:tabs>
          <w:tab w:val="left" w:pos="720"/>
        </w:tabs>
        <w:spacing w:after="200" w:line="240" w:lineRule="auto"/>
        <w:ind w:right="-284"/>
        <w:contextualSpacing/>
        <w:rPr>
          <w:rFonts w:ascii="Calibri" w:eastAsia="Calibri" w:hAnsi="Calibri"/>
          <w:sz w:val="24"/>
        </w:rPr>
      </w:pPr>
      <w:r>
        <w:rPr>
          <w:rFonts w:ascii="Calibri" w:eastAsia="Calibri" w:hAnsi="Calibri" w:hint="cs"/>
          <w:sz w:val="24"/>
          <w:rtl/>
        </w:rPr>
        <w:t xml:space="preserve"> </w:t>
      </w:r>
      <w:r w:rsidR="00BD26BF" w:rsidRPr="00BD26BF">
        <w:rPr>
          <w:rFonts w:ascii="Calibri" w:eastAsia="Calibri" w:hAnsi="Calibri" w:hint="cs"/>
          <w:sz w:val="24"/>
          <w:rtl/>
        </w:rPr>
        <w:t xml:space="preserve">המציע הינו תאגיד רשום כדין בישראל. </w:t>
      </w:r>
    </w:p>
    <w:p w:rsidR="00BD26BF" w:rsidRPr="00BD26BF" w:rsidRDefault="00BD26BF" w:rsidP="00BD26BF">
      <w:pPr>
        <w:numPr>
          <w:ilvl w:val="1"/>
          <w:numId w:val="1"/>
        </w:numPr>
        <w:tabs>
          <w:tab w:val="left" w:pos="720"/>
        </w:tabs>
        <w:spacing w:after="200" w:line="240" w:lineRule="auto"/>
        <w:ind w:right="-284"/>
        <w:contextualSpacing/>
        <w:rPr>
          <w:rFonts w:ascii="Calibri" w:eastAsia="Calibri" w:hAnsi="Calibri"/>
          <w:sz w:val="24"/>
        </w:rPr>
      </w:pPr>
      <w:r w:rsidRPr="00BD26BF">
        <w:rPr>
          <w:rFonts w:ascii="Calibri" w:eastAsia="Calibri" w:hAnsi="Calibri" w:hint="cs"/>
          <w:sz w:val="24"/>
          <w:rtl/>
        </w:rPr>
        <w:t xml:space="preserve">המציע בעל כל האישורים הנדרשים לפי חוק עסקאות גופים ציבוריים, </w:t>
      </w:r>
      <w:proofErr w:type="spellStart"/>
      <w:r w:rsidRPr="00BD26BF">
        <w:rPr>
          <w:rFonts w:ascii="Calibri" w:eastAsia="Calibri" w:hAnsi="Calibri" w:hint="cs"/>
          <w:sz w:val="24"/>
          <w:rtl/>
        </w:rPr>
        <w:t>התשל"ו</w:t>
      </w:r>
      <w:proofErr w:type="spellEnd"/>
      <w:r w:rsidRPr="00BD26BF">
        <w:rPr>
          <w:rFonts w:ascii="Calibri" w:eastAsia="Calibri" w:hAnsi="Calibri" w:hint="cs"/>
          <w:sz w:val="24"/>
          <w:rtl/>
        </w:rPr>
        <w:t xml:space="preserve"> </w:t>
      </w:r>
      <w:r w:rsidRPr="00BD26BF">
        <w:rPr>
          <w:rFonts w:ascii="Calibri" w:eastAsia="Calibri" w:hAnsi="Calibri"/>
          <w:sz w:val="24"/>
          <w:rtl/>
        </w:rPr>
        <w:t>–</w:t>
      </w:r>
      <w:r w:rsidRPr="00BD26BF">
        <w:rPr>
          <w:rFonts w:ascii="Calibri" w:eastAsia="Calibri" w:hAnsi="Calibri" w:hint="cs"/>
          <w:sz w:val="24"/>
          <w:rtl/>
        </w:rPr>
        <w:t xml:space="preserve"> 1976, לרבות תצהיר לעניין אי העסקת עובדים זרים ותשלום שכר מינימום כדין</w:t>
      </w:r>
    </w:p>
    <w:p w:rsidR="00BD26BF" w:rsidRPr="00BD26BF" w:rsidRDefault="00BD26BF" w:rsidP="00BD26BF">
      <w:pPr>
        <w:numPr>
          <w:ilvl w:val="1"/>
          <w:numId w:val="1"/>
        </w:numPr>
        <w:tabs>
          <w:tab w:val="num" w:pos="432"/>
          <w:tab w:val="left" w:pos="720"/>
        </w:tabs>
        <w:spacing w:after="200" w:line="240" w:lineRule="auto"/>
        <w:ind w:right="-284"/>
        <w:contextualSpacing/>
        <w:rPr>
          <w:rFonts w:ascii="Calibri" w:eastAsia="Calibri" w:hAnsi="Calibri"/>
          <w:sz w:val="24"/>
        </w:rPr>
      </w:pPr>
      <w:r w:rsidRPr="00BD26BF">
        <w:rPr>
          <w:rFonts w:ascii="Calibri" w:eastAsia="Calibri" w:hAnsi="Calibri" w:hint="cs"/>
          <w:sz w:val="24"/>
          <w:rtl/>
        </w:rPr>
        <w:t xml:space="preserve">במועד הגשת ההצעות, לא תלויה כנגד המציע </w:t>
      </w:r>
      <w:r w:rsidRPr="00BD26BF">
        <w:rPr>
          <w:rFonts w:ascii="Calibri" w:eastAsia="Calibri" w:hAnsi="Calibri"/>
          <w:sz w:val="24"/>
          <w:rtl/>
        </w:rPr>
        <w:t>הערה בדבר ספקות ממשיים לגבי המשך קיומו של המציע "כעסק חי", או כל הערה דומה המעלה ספק בדבר יכולת המציע להמשיך ולהתקיים "כעסק חי"</w:t>
      </w:r>
      <w:r w:rsidRPr="00BD26BF">
        <w:rPr>
          <w:rFonts w:ascii="Calibri" w:eastAsia="Calibri" w:hAnsi="Calibri" w:hint="cs"/>
          <w:sz w:val="24"/>
          <w:rtl/>
        </w:rPr>
        <w:t xml:space="preserve">. </w:t>
      </w:r>
      <w:r w:rsidRPr="00BD26BF">
        <w:rPr>
          <w:rFonts w:ascii="Calibri" w:eastAsia="Calibri" w:hAnsi="Calibri" w:hint="cs"/>
          <w:sz w:val="24"/>
          <w:rtl/>
        </w:rPr>
        <w:tab/>
      </w:r>
    </w:p>
    <w:p w:rsidR="00BD26BF" w:rsidRPr="00BD26BF" w:rsidRDefault="00BD26BF" w:rsidP="00BD26BF">
      <w:pPr>
        <w:numPr>
          <w:ilvl w:val="1"/>
          <w:numId w:val="1"/>
        </w:numPr>
        <w:tabs>
          <w:tab w:val="num" w:pos="432"/>
          <w:tab w:val="left" w:pos="720"/>
        </w:tabs>
        <w:spacing w:after="200" w:line="240" w:lineRule="auto"/>
        <w:ind w:right="-284"/>
        <w:contextualSpacing/>
        <w:rPr>
          <w:rFonts w:ascii="Calibri" w:eastAsia="Calibri" w:hAnsi="Calibri"/>
          <w:sz w:val="24"/>
          <w:rtl/>
        </w:rPr>
      </w:pPr>
      <w:r w:rsidRPr="00BD26BF">
        <w:rPr>
          <w:rFonts w:ascii="Calibri" w:eastAsia="Calibri" w:hAnsi="Calibri" w:hint="cs"/>
          <w:sz w:val="24"/>
          <w:rtl/>
        </w:rPr>
        <w:t>המציע הינו בעל ניסיון של 3 שנים לפחות, בחמש השנים שקדמו למועד האחרון להגשת ההצעות, בכל אחד מהתחומים הבאים:</w:t>
      </w:r>
    </w:p>
    <w:p w:rsidR="00BD26BF" w:rsidRPr="00BD26BF" w:rsidRDefault="00BD26BF" w:rsidP="00BD26BF">
      <w:pPr>
        <w:numPr>
          <w:ilvl w:val="2"/>
          <w:numId w:val="1"/>
        </w:numPr>
        <w:tabs>
          <w:tab w:val="num" w:pos="540"/>
          <w:tab w:val="left" w:pos="720"/>
        </w:tabs>
        <w:spacing w:after="200" w:line="240" w:lineRule="auto"/>
        <w:ind w:right="-284"/>
        <w:contextualSpacing/>
        <w:rPr>
          <w:rFonts w:ascii="Calibri" w:eastAsia="Calibri" w:hAnsi="Calibri"/>
          <w:sz w:val="24"/>
        </w:rPr>
      </w:pPr>
      <w:r w:rsidRPr="00BD26BF">
        <w:rPr>
          <w:rFonts w:ascii="Calibri" w:eastAsia="Calibri" w:hAnsi="Calibri" w:hint="cs"/>
          <w:sz w:val="24"/>
          <w:rtl/>
        </w:rPr>
        <w:t>הפקת טפסים הכוללים נתונים משתנים, מגנוט ועיטוף ממוכן (לא ידני ),בהיקף של 10 מיליו</w:t>
      </w:r>
      <w:r w:rsidRPr="00BD26BF">
        <w:rPr>
          <w:rFonts w:ascii="Calibri" w:eastAsia="Calibri" w:hAnsi="Calibri" w:hint="eastAsia"/>
          <w:sz w:val="24"/>
          <w:rtl/>
        </w:rPr>
        <w:t>ן</w:t>
      </w:r>
      <w:r w:rsidRPr="00BD26BF">
        <w:rPr>
          <w:rFonts w:ascii="Calibri" w:eastAsia="Calibri" w:hAnsi="Calibri" w:hint="cs"/>
          <w:sz w:val="24"/>
          <w:rtl/>
        </w:rPr>
        <w:t xml:space="preserve"> לשנה לפחות בכל אחת משלש השנים. </w:t>
      </w:r>
    </w:p>
    <w:p w:rsidR="00BD26BF" w:rsidRPr="00BD26BF" w:rsidRDefault="00BD26BF" w:rsidP="00BD26BF">
      <w:pPr>
        <w:numPr>
          <w:ilvl w:val="2"/>
          <w:numId w:val="1"/>
        </w:numPr>
        <w:tabs>
          <w:tab w:val="num" w:pos="540"/>
          <w:tab w:val="left" w:pos="720"/>
        </w:tabs>
        <w:spacing w:after="200" w:line="240" w:lineRule="auto"/>
        <w:ind w:right="-284"/>
        <w:contextualSpacing/>
        <w:rPr>
          <w:rFonts w:ascii="Calibri" w:eastAsia="Calibri" w:hAnsi="Calibri"/>
          <w:sz w:val="24"/>
        </w:rPr>
      </w:pPr>
      <w:r w:rsidRPr="00BD26BF">
        <w:rPr>
          <w:rFonts w:ascii="Calibri" w:eastAsia="Calibri" w:hAnsi="Calibri" w:hint="cs"/>
          <w:sz w:val="24"/>
          <w:rtl/>
        </w:rPr>
        <w:t>הפקת טפסים הכוללים הטבעת כסף בהיקף של  50,000 לשנה לפחות בכל אחת משלש השנים.</w:t>
      </w:r>
    </w:p>
    <w:p w:rsidR="00BD26BF" w:rsidRPr="00BD26BF" w:rsidRDefault="00BD26BF" w:rsidP="00BD26BF">
      <w:pPr>
        <w:numPr>
          <w:ilvl w:val="2"/>
          <w:numId w:val="1"/>
        </w:numPr>
        <w:tabs>
          <w:tab w:val="num" w:pos="540"/>
          <w:tab w:val="left" w:pos="720"/>
        </w:tabs>
        <w:spacing w:after="200" w:line="240" w:lineRule="auto"/>
        <w:ind w:right="-284"/>
        <w:contextualSpacing/>
        <w:rPr>
          <w:rFonts w:ascii="Calibri" w:eastAsia="Calibri" w:hAnsi="Calibri"/>
          <w:sz w:val="24"/>
          <w:rtl/>
        </w:rPr>
      </w:pPr>
      <w:r w:rsidRPr="00BD26BF">
        <w:rPr>
          <w:rFonts w:ascii="Calibri" w:eastAsia="Calibri" w:hAnsi="Calibri" w:hint="cs"/>
          <w:sz w:val="24"/>
          <w:rtl/>
        </w:rPr>
        <w:t xml:space="preserve">הפקת טפסים הכוללים צבעים שאינם מאפשרים שינוי ע"י ומחיקה ומשתנים בצילום במכונת צילום צבעונית בהיקף של 50,000 לשנה לפחות בכל אחת משלש השנים. </w:t>
      </w:r>
    </w:p>
    <w:p w:rsidR="00BD26BF" w:rsidRPr="00BD26BF" w:rsidRDefault="00BD26BF" w:rsidP="00BD26BF">
      <w:pPr>
        <w:widowControl w:val="0"/>
        <w:tabs>
          <w:tab w:val="clear" w:pos="1134"/>
        </w:tabs>
        <w:spacing w:line="240" w:lineRule="auto"/>
        <w:ind w:left="540" w:right="900" w:firstLine="0"/>
        <w:rPr>
          <w:rFonts w:ascii="Times New (W1)" w:hAnsi="Times New (W1)"/>
          <w:b/>
          <w:bCs/>
          <w:sz w:val="24"/>
          <w:rtl/>
          <w:lang w:eastAsia="he-IL"/>
        </w:rPr>
      </w:pPr>
    </w:p>
    <w:p w:rsidR="00BD26BF" w:rsidRPr="00BD26BF" w:rsidRDefault="00BD26BF" w:rsidP="00BD26BF">
      <w:pPr>
        <w:widowControl w:val="0"/>
        <w:tabs>
          <w:tab w:val="clear" w:pos="1134"/>
        </w:tabs>
        <w:spacing w:line="240" w:lineRule="auto"/>
        <w:ind w:left="540" w:right="900" w:firstLine="0"/>
        <w:rPr>
          <w:rFonts w:ascii="Times New (W1)" w:hAnsi="Times New (W1)"/>
          <w:b/>
          <w:bCs/>
          <w:sz w:val="24"/>
          <w:lang w:eastAsia="he-IL"/>
        </w:rPr>
      </w:pPr>
      <w:r w:rsidRPr="00BD26BF">
        <w:rPr>
          <w:rFonts w:ascii="Times New (W1)" w:hAnsi="Times New (W1)" w:hint="cs"/>
          <w:b/>
          <w:bCs/>
          <w:sz w:val="24"/>
          <w:rtl/>
          <w:lang w:eastAsia="he-IL"/>
        </w:rPr>
        <w:t>הערה:</w:t>
      </w:r>
    </w:p>
    <w:p w:rsidR="00BD26BF" w:rsidRPr="00BD26BF" w:rsidRDefault="00BD26BF" w:rsidP="00BD26BF">
      <w:pPr>
        <w:widowControl w:val="0"/>
        <w:tabs>
          <w:tab w:val="clear" w:pos="1134"/>
        </w:tabs>
        <w:spacing w:line="240" w:lineRule="auto"/>
        <w:ind w:left="540" w:firstLine="0"/>
        <w:jc w:val="thaiDistribute"/>
        <w:rPr>
          <w:rFonts w:ascii="Narkisim" w:hAnsi="Narkisim"/>
          <w:sz w:val="24"/>
          <w:rtl/>
          <w:lang w:eastAsia="he-IL"/>
        </w:rPr>
      </w:pPr>
      <w:r w:rsidRPr="00BD26BF">
        <w:rPr>
          <w:rFonts w:ascii="Times New (W1)" w:hAnsi="Times New (W1)" w:hint="cs"/>
          <w:sz w:val="24"/>
          <w:rtl/>
          <w:lang w:eastAsia="he-IL"/>
        </w:rPr>
        <w:t>במקרה שבו מבנה ההתאגדות של המציע השתנה במהלך חמש השנים שקדמו למועד הגשת ההצעות, וועדת המכרזים תהיה רשאית, לפי שיקול דעתה המוחלט, להכיר בניסיון שרכשו יחידי המציע (שותפים ו/או בעלי מניות) או תאגיד אחר שהתמזג עם המציע קודם למועד הגשת ההצעות, כניסיונו של המציע, לצורך הוכחת התנאים הקבועים בסעיף 3.4  .</w:t>
      </w:r>
    </w:p>
    <w:p w:rsidR="00BD26BF" w:rsidRPr="00BD26BF" w:rsidRDefault="00BD26BF" w:rsidP="00BD26BF">
      <w:pPr>
        <w:numPr>
          <w:ilvl w:val="1"/>
          <w:numId w:val="1"/>
        </w:numPr>
        <w:tabs>
          <w:tab w:val="num" w:pos="432"/>
          <w:tab w:val="left" w:pos="720"/>
        </w:tabs>
        <w:spacing w:after="200" w:line="240" w:lineRule="auto"/>
        <w:ind w:right="-284"/>
        <w:contextualSpacing/>
        <w:rPr>
          <w:rFonts w:ascii="Calibri" w:eastAsia="Calibri" w:hAnsi="Calibri"/>
          <w:sz w:val="24"/>
        </w:rPr>
      </w:pPr>
      <w:r w:rsidRPr="00BD26BF">
        <w:rPr>
          <w:rFonts w:ascii="Calibri" w:eastAsia="Calibri" w:hAnsi="Calibri" w:hint="cs"/>
          <w:sz w:val="24"/>
          <w:rtl/>
        </w:rPr>
        <w:t xml:space="preserve">המציע עומד בעצמו בתנאי 3.5.1 ו- 3.5.2  או קשור בהסכם לרבות הסכם טנטטיבי למקרה של זכיה במכרז, עם קבלן משנה להפצה ומשלוח של דברי דואר, המקיים לכל הפחות את התנאים הבאים: </w:t>
      </w:r>
    </w:p>
    <w:p w:rsidR="00BD26BF" w:rsidRPr="00BD26BF" w:rsidRDefault="00BD26BF" w:rsidP="00BD26BF">
      <w:pPr>
        <w:numPr>
          <w:ilvl w:val="2"/>
          <w:numId w:val="1"/>
        </w:numPr>
        <w:tabs>
          <w:tab w:val="left" w:pos="720"/>
          <w:tab w:val="num" w:pos="1571"/>
        </w:tabs>
        <w:spacing w:after="200" w:line="240" w:lineRule="auto"/>
        <w:ind w:right="-284"/>
        <w:contextualSpacing/>
        <w:rPr>
          <w:rFonts w:ascii="Calibri" w:eastAsia="Calibri" w:hAnsi="Calibri"/>
          <w:sz w:val="24"/>
        </w:rPr>
      </w:pPr>
      <w:r w:rsidRPr="00BD26BF">
        <w:rPr>
          <w:rFonts w:ascii="Calibri" w:eastAsia="Calibri" w:hAnsi="Calibri" w:hint="cs"/>
          <w:sz w:val="24"/>
          <w:rtl/>
        </w:rPr>
        <w:t>בעל רישיון כדין ממשרד התקשורת להפצת דואר כמותי ;</w:t>
      </w:r>
    </w:p>
    <w:p w:rsidR="00BD26BF" w:rsidRPr="00BD26BF" w:rsidRDefault="00BD26BF" w:rsidP="00BD26BF">
      <w:pPr>
        <w:numPr>
          <w:ilvl w:val="2"/>
          <w:numId w:val="1"/>
        </w:numPr>
        <w:tabs>
          <w:tab w:val="num" w:pos="432"/>
          <w:tab w:val="left" w:pos="720"/>
          <w:tab w:val="num" w:pos="1571"/>
        </w:tabs>
        <w:spacing w:after="200" w:line="240" w:lineRule="auto"/>
        <w:ind w:right="-284"/>
        <w:contextualSpacing/>
        <w:rPr>
          <w:rFonts w:ascii="Calibri" w:eastAsia="Calibri" w:hAnsi="Calibri"/>
          <w:sz w:val="24"/>
        </w:rPr>
      </w:pPr>
      <w:r w:rsidRPr="00BD26BF">
        <w:rPr>
          <w:rFonts w:ascii="Calibri" w:eastAsia="Calibri" w:hAnsi="Calibri" w:hint="cs"/>
          <w:sz w:val="24"/>
          <w:rtl/>
        </w:rPr>
        <w:t>במקרה של התקשרות המציע עם קבלן משנה יחיד להפצה ומשלוח של דברי דואר: דיוור לפחות 10 מיליון דברי דואר בשנת 2017 .</w:t>
      </w:r>
    </w:p>
    <w:p w:rsidR="00BD26BF" w:rsidRPr="00BD26BF" w:rsidRDefault="00BD26BF" w:rsidP="00BD26BF">
      <w:pPr>
        <w:tabs>
          <w:tab w:val="left" w:pos="720"/>
          <w:tab w:val="num" w:pos="1571"/>
        </w:tabs>
        <w:spacing w:after="200" w:line="240" w:lineRule="auto"/>
        <w:ind w:left="792" w:right="-284" w:firstLine="0"/>
        <w:contextualSpacing/>
        <w:rPr>
          <w:rFonts w:ascii="Calibri" w:eastAsia="Calibri" w:hAnsi="Calibri"/>
          <w:b/>
          <w:bCs/>
          <w:sz w:val="24"/>
        </w:rPr>
      </w:pPr>
      <w:r>
        <w:rPr>
          <w:rFonts w:ascii="Calibri" w:eastAsia="Calibri" w:hAnsi="Calibri" w:hint="cs"/>
          <w:sz w:val="24"/>
          <w:rtl/>
        </w:rPr>
        <w:tab/>
      </w:r>
      <w:r w:rsidRPr="00BD26BF">
        <w:rPr>
          <w:rFonts w:ascii="Calibri" w:eastAsia="Calibri" w:hAnsi="Calibri" w:hint="cs"/>
          <w:b/>
          <w:bCs/>
          <w:sz w:val="24"/>
          <w:rtl/>
        </w:rPr>
        <w:t>או:</w:t>
      </w:r>
    </w:p>
    <w:p w:rsidR="00BD26BF" w:rsidRPr="00BD26BF" w:rsidRDefault="00BD26BF" w:rsidP="00BD26BF">
      <w:pPr>
        <w:tabs>
          <w:tab w:val="left" w:pos="720"/>
          <w:tab w:val="num" w:pos="1571"/>
        </w:tabs>
        <w:spacing w:after="200" w:line="240" w:lineRule="auto"/>
        <w:ind w:right="-284" w:firstLine="0"/>
        <w:contextualSpacing/>
        <w:rPr>
          <w:rFonts w:ascii="Calibri" w:eastAsia="Calibri" w:hAnsi="Calibri"/>
          <w:sz w:val="24"/>
          <w:rtl/>
        </w:rPr>
      </w:pPr>
      <w:r w:rsidRPr="00BD26BF">
        <w:rPr>
          <w:rFonts w:ascii="Calibri" w:eastAsia="Calibri" w:hAnsi="Calibri" w:hint="cs"/>
          <w:sz w:val="24"/>
          <w:rtl/>
        </w:rPr>
        <w:t>במקרה של התקשרות המציע עם יותר מקבלן משנה יחיד להפצה ומשלוח של דברי דואר: כל אחד מקבלני המשנה דיוור לפחות 5 מיליון דברי דואר בשנת2017;</w:t>
      </w:r>
    </w:p>
    <w:p w:rsidR="00BD26BF" w:rsidRPr="00BD26BF" w:rsidRDefault="00BD26BF" w:rsidP="00BD26BF">
      <w:pPr>
        <w:widowControl w:val="0"/>
        <w:tabs>
          <w:tab w:val="clear" w:pos="1134"/>
        </w:tabs>
        <w:spacing w:line="240" w:lineRule="auto"/>
        <w:ind w:left="1440" w:firstLine="0"/>
        <w:jc w:val="thaiDistribute"/>
        <w:rPr>
          <w:rFonts w:ascii="Narkisim" w:hAnsi="Narkisim"/>
          <w:sz w:val="24"/>
          <w:lang w:eastAsia="he-IL"/>
        </w:rPr>
      </w:pPr>
    </w:p>
    <w:p w:rsidR="00BD26BF" w:rsidRPr="00BD26BF" w:rsidRDefault="00BD26BF" w:rsidP="00BD26BF">
      <w:pPr>
        <w:numPr>
          <w:ilvl w:val="1"/>
          <w:numId w:val="1"/>
        </w:numPr>
        <w:tabs>
          <w:tab w:val="num" w:pos="432"/>
          <w:tab w:val="left" w:pos="720"/>
        </w:tabs>
        <w:spacing w:after="200" w:line="240" w:lineRule="auto"/>
        <w:ind w:right="-284"/>
        <w:contextualSpacing/>
        <w:rPr>
          <w:rFonts w:ascii="Calibri" w:eastAsia="Calibri" w:hAnsi="Calibri"/>
          <w:sz w:val="24"/>
        </w:rPr>
      </w:pPr>
      <w:r w:rsidRPr="00BD26BF">
        <w:rPr>
          <w:rFonts w:ascii="Calibri" w:eastAsia="Calibri" w:hAnsi="Calibri" w:hint="cs"/>
          <w:sz w:val="24"/>
          <w:rtl/>
        </w:rPr>
        <w:t xml:space="preserve">המציע צירף להצעתו ערבות כנדרש בסעיף </w:t>
      </w:r>
      <w:r w:rsidRPr="00BD26BF">
        <w:rPr>
          <w:rFonts w:ascii="Calibri" w:eastAsia="Calibri" w:hAnsi="Calibri" w:hint="cs"/>
          <w:sz w:val="24"/>
          <w:rtl/>
          <w:cs/>
        </w:rPr>
        <w:t>8</w:t>
      </w:r>
      <w:r w:rsidRPr="00BD26BF">
        <w:rPr>
          <w:rFonts w:ascii="Calibri" w:eastAsia="Calibri" w:hAnsi="Calibri" w:hint="cs"/>
          <w:sz w:val="24"/>
          <w:rtl/>
        </w:rPr>
        <w:t xml:space="preserve"> שלהלן. על הערבות שתוגש להיות בנוסח זהה לנוסח המופיע בנספח ד'. נוסח שונה עלול לגרום לפסילת ההצעה על הסף. </w:t>
      </w:r>
    </w:p>
    <w:p w:rsidR="00BD26BF" w:rsidRPr="00BD26BF" w:rsidRDefault="00BD26BF" w:rsidP="00BD26BF">
      <w:pPr>
        <w:numPr>
          <w:ilvl w:val="1"/>
          <w:numId w:val="1"/>
        </w:numPr>
        <w:tabs>
          <w:tab w:val="num" w:pos="432"/>
          <w:tab w:val="left" w:pos="720"/>
        </w:tabs>
        <w:spacing w:after="200" w:line="240" w:lineRule="auto"/>
        <w:ind w:right="-284"/>
        <w:contextualSpacing/>
        <w:rPr>
          <w:rFonts w:ascii="Calibri" w:eastAsia="Calibri" w:hAnsi="Calibri"/>
          <w:sz w:val="24"/>
        </w:rPr>
      </w:pPr>
      <w:r w:rsidRPr="00BD26BF">
        <w:rPr>
          <w:rFonts w:ascii="Calibri" w:eastAsia="Calibri" w:hAnsi="Calibri" w:hint="cs"/>
          <w:sz w:val="24"/>
          <w:rtl/>
        </w:rPr>
        <w:t xml:space="preserve"> המציע הינו בעל תקן </w:t>
      </w:r>
      <w:r w:rsidRPr="00BD26BF">
        <w:rPr>
          <w:rFonts w:ascii="Calibri" w:eastAsia="Calibri" w:hAnsi="Calibri" w:hint="cs"/>
          <w:sz w:val="24"/>
        </w:rPr>
        <w:t>ISO</w:t>
      </w:r>
      <w:r w:rsidRPr="00BD26BF">
        <w:rPr>
          <w:rFonts w:ascii="Calibri" w:eastAsia="Calibri" w:hAnsi="Calibri" w:hint="cs"/>
          <w:sz w:val="24"/>
          <w:rtl/>
        </w:rPr>
        <w:t xml:space="preserve"> 9001:2008 </w:t>
      </w:r>
    </w:p>
    <w:p w:rsidR="00C07B28" w:rsidRDefault="00C07B28" w:rsidP="00BD26BF">
      <w:pPr>
        <w:tabs>
          <w:tab w:val="left" w:pos="720"/>
        </w:tabs>
        <w:spacing w:after="200" w:line="240" w:lineRule="auto"/>
        <w:ind w:left="360" w:right="-284" w:firstLine="0"/>
        <w:contextualSpacing/>
        <w:rPr>
          <w:rFonts w:ascii="Calibri" w:eastAsia="Calibri" w:hAnsi="Calibri"/>
          <w:sz w:val="24"/>
        </w:rPr>
      </w:pPr>
    </w:p>
    <w:p w:rsidR="00C07B28" w:rsidRDefault="00C07B28" w:rsidP="00C07B28">
      <w:pPr>
        <w:tabs>
          <w:tab w:val="left" w:pos="720"/>
        </w:tabs>
        <w:spacing w:after="200" w:line="240" w:lineRule="auto"/>
        <w:ind w:right="-284"/>
        <w:contextualSpacing/>
        <w:rPr>
          <w:rFonts w:ascii="Calibri" w:eastAsia="Calibri" w:hAnsi="Calibri"/>
          <w:sz w:val="24"/>
          <w:rtl/>
        </w:rPr>
      </w:pPr>
      <w:r>
        <w:rPr>
          <w:rFonts w:ascii="Calibri" w:eastAsia="Calibri" w:hAnsi="Calibri" w:hint="cs"/>
          <w:sz w:val="24"/>
          <w:rtl/>
        </w:rPr>
        <w:lastRenderedPageBreak/>
        <w:tab/>
      </w:r>
    </w:p>
    <w:p w:rsidR="00C07B28" w:rsidRDefault="00C07B28" w:rsidP="00C07B28">
      <w:pPr>
        <w:tabs>
          <w:tab w:val="left" w:pos="720"/>
        </w:tabs>
        <w:spacing w:after="200" w:line="240" w:lineRule="auto"/>
        <w:ind w:right="-284"/>
        <w:contextualSpacing/>
        <w:rPr>
          <w:noProof/>
          <w:vanish/>
          <w:sz w:val="24"/>
          <w:rtl/>
        </w:rPr>
      </w:pPr>
    </w:p>
    <w:p w:rsidR="00C07B28" w:rsidRDefault="00C07B28" w:rsidP="00C07B28">
      <w:pPr>
        <w:pStyle w:val="a3"/>
        <w:numPr>
          <w:ilvl w:val="0"/>
          <w:numId w:val="2"/>
        </w:numPr>
        <w:tabs>
          <w:tab w:val="left" w:pos="720"/>
        </w:tabs>
        <w:spacing w:after="0" w:line="240" w:lineRule="auto"/>
        <w:rPr>
          <w:noProof/>
          <w:vanish/>
          <w:sz w:val="24"/>
          <w:rtl/>
        </w:rPr>
      </w:pPr>
    </w:p>
    <w:p w:rsidR="00C07B28" w:rsidRDefault="00C07B28" w:rsidP="00C07B28">
      <w:pPr>
        <w:widowControl w:val="0"/>
        <w:numPr>
          <w:ilvl w:val="0"/>
          <w:numId w:val="1"/>
        </w:numPr>
        <w:tabs>
          <w:tab w:val="left" w:pos="720"/>
        </w:tabs>
        <w:spacing w:after="200" w:line="276" w:lineRule="auto"/>
        <w:ind w:right="-284"/>
        <w:contextualSpacing/>
        <w:rPr>
          <w:rFonts w:ascii="Calibri" w:eastAsia="Calibri" w:hAnsi="Calibri"/>
          <w:sz w:val="24"/>
          <w:rtl/>
        </w:rPr>
      </w:pPr>
      <w:r>
        <w:rPr>
          <w:rFonts w:ascii="Calibri" w:eastAsia="Calibri" w:hAnsi="Calibri" w:hint="cs"/>
          <w:color w:val="333333"/>
          <w:sz w:val="24"/>
          <w:rtl/>
        </w:rPr>
        <w:t>המשרד יפסול הצעות אשר אינן עומדות בתנאי הסף. המשרד שומר לעצמו את הזכות שלא לפסול הצעות במידה ונפלה טעות סופר, כמו גם לפנות למציע בבקשה לקבלת הבהרות או השלמת פרטים לצורך הוכחת עמידה בתנאי הסף ו/או בתנאי המכרז.</w:t>
      </w:r>
      <w:r>
        <w:rPr>
          <w:rFonts w:ascii="Calibri" w:eastAsia="Calibri" w:hAnsi="Calibri" w:hint="cs"/>
          <w:sz w:val="24"/>
          <w:rtl/>
        </w:rPr>
        <w:t xml:space="preserve"> </w:t>
      </w:r>
    </w:p>
    <w:p w:rsidR="00C07B28" w:rsidRDefault="00C07B28" w:rsidP="00BD26BF">
      <w:pPr>
        <w:widowControl w:val="0"/>
        <w:numPr>
          <w:ilvl w:val="0"/>
          <w:numId w:val="1"/>
        </w:numPr>
        <w:tabs>
          <w:tab w:val="num" w:pos="636"/>
        </w:tabs>
        <w:spacing w:after="200" w:line="276" w:lineRule="auto"/>
        <w:ind w:right="-284"/>
        <w:contextualSpacing/>
        <w:rPr>
          <w:rFonts w:ascii="Calibri" w:eastAsia="Calibri" w:hAnsi="Calibri"/>
          <w:color w:val="333333"/>
          <w:sz w:val="24"/>
        </w:rPr>
      </w:pPr>
      <w:r>
        <w:rPr>
          <w:rFonts w:ascii="Calibri" w:eastAsia="Calibri" w:hAnsi="Calibri" w:hint="cs"/>
          <w:color w:val="333333"/>
          <w:sz w:val="24"/>
          <w:rtl/>
        </w:rPr>
        <w:t xml:space="preserve">תקופת ההתקשרות תהיה ממועד חתימת </w:t>
      </w:r>
      <w:r w:rsidRPr="00BD26BF">
        <w:rPr>
          <w:rFonts w:ascii="Calibri" w:eastAsia="Calibri" w:hAnsi="Calibri" w:hint="cs"/>
          <w:color w:val="333333"/>
          <w:sz w:val="24"/>
          <w:rtl/>
        </w:rPr>
        <w:t xml:space="preserve">המשרד על הסכם ההתקשרות ולמשך עד </w:t>
      </w:r>
      <w:r w:rsidR="00BD26BF" w:rsidRPr="00BD26BF">
        <w:rPr>
          <w:rFonts w:ascii="Calibri" w:eastAsia="Calibri" w:hAnsi="Calibri" w:hint="cs"/>
          <w:color w:val="333333"/>
          <w:sz w:val="24"/>
          <w:rtl/>
        </w:rPr>
        <w:t xml:space="preserve">25 </w:t>
      </w:r>
      <w:r w:rsidRPr="00BD26BF">
        <w:rPr>
          <w:rFonts w:ascii="Calibri" w:eastAsia="Calibri" w:hAnsi="Calibri" w:hint="cs"/>
          <w:color w:val="333333"/>
          <w:sz w:val="24"/>
          <w:rtl/>
        </w:rPr>
        <w:t>חודשים (המתחלקים לתקופת התארגנות ותקופת שירות),כמפורט במסמכי המכרז.</w:t>
      </w:r>
    </w:p>
    <w:p w:rsidR="00C07B28" w:rsidRDefault="00C07B28" w:rsidP="00C07B28">
      <w:pPr>
        <w:widowControl w:val="0"/>
        <w:numPr>
          <w:ilvl w:val="0"/>
          <w:numId w:val="1"/>
        </w:numPr>
        <w:tabs>
          <w:tab w:val="left" w:pos="720"/>
        </w:tabs>
        <w:spacing w:after="200" w:line="276" w:lineRule="auto"/>
        <w:ind w:right="-284"/>
        <w:contextualSpacing/>
        <w:rPr>
          <w:rFonts w:ascii="Calibri" w:eastAsia="Calibri" w:hAnsi="Calibri"/>
          <w:color w:val="333333"/>
          <w:sz w:val="24"/>
          <w:rtl/>
        </w:rPr>
      </w:pPr>
      <w:r>
        <w:rPr>
          <w:rFonts w:ascii="Calibri" w:eastAsia="Calibri" w:hAnsi="Calibri" w:hint="cs"/>
          <w:color w:val="333333"/>
          <w:sz w:val="24"/>
          <w:rtl/>
        </w:rPr>
        <w:t>המשרד יהיה רשאי להאריך את ההתקשרות לתקופות נוספות בכפוף למגבלות תקציביות ושביעות רצון הממונה ובהתאם לשיקול דעתו, הארכת תקופת ההתקשרות בכפוף לאישור ועדת המכרזים.</w:t>
      </w:r>
    </w:p>
    <w:p w:rsidR="00821FF6" w:rsidRPr="00821FF6" w:rsidRDefault="00821FF6" w:rsidP="00821FF6">
      <w:pPr>
        <w:widowControl w:val="0"/>
        <w:numPr>
          <w:ilvl w:val="0"/>
          <w:numId w:val="1"/>
        </w:numPr>
        <w:tabs>
          <w:tab w:val="left" w:pos="720"/>
        </w:tabs>
        <w:spacing w:after="200" w:line="276" w:lineRule="auto"/>
        <w:ind w:right="-284"/>
        <w:contextualSpacing/>
        <w:rPr>
          <w:rFonts w:ascii="Calibri" w:eastAsia="Calibri" w:hAnsi="Calibri"/>
          <w:color w:val="333333"/>
          <w:sz w:val="24"/>
        </w:rPr>
      </w:pPr>
      <w:r w:rsidRPr="00821FF6">
        <w:rPr>
          <w:rFonts w:ascii="Calibri" w:eastAsia="Calibri" w:hAnsi="Calibri"/>
          <w:color w:val="333333"/>
          <w:sz w:val="24"/>
          <w:rtl/>
        </w:rPr>
        <w:t>דוגמ</w:t>
      </w:r>
      <w:r>
        <w:rPr>
          <w:rFonts w:ascii="Calibri" w:eastAsia="Calibri" w:hAnsi="Calibri" w:hint="cs"/>
          <w:color w:val="333333"/>
          <w:sz w:val="24"/>
          <w:rtl/>
        </w:rPr>
        <w:t>ו</w:t>
      </w:r>
      <w:r w:rsidRPr="00821FF6">
        <w:rPr>
          <w:rFonts w:ascii="Calibri" w:eastAsia="Calibri" w:hAnsi="Calibri"/>
          <w:color w:val="333333"/>
          <w:sz w:val="24"/>
          <w:rtl/>
        </w:rPr>
        <w:t>ת טפסים ניתן לראות ביחידת הלוגיסטיקה בבית דגן בתאום מראש עם חדד ישראל טלפון:039545488</w:t>
      </w:r>
    </w:p>
    <w:p w:rsidR="00C07B28" w:rsidRDefault="00C07B28" w:rsidP="00090F07">
      <w:pPr>
        <w:widowControl w:val="0"/>
        <w:numPr>
          <w:ilvl w:val="0"/>
          <w:numId w:val="1"/>
        </w:numPr>
        <w:tabs>
          <w:tab w:val="left" w:pos="720"/>
        </w:tabs>
        <w:spacing w:after="200" w:line="276" w:lineRule="auto"/>
        <w:ind w:right="-284"/>
        <w:contextualSpacing/>
        <w:rPr>
          <w:rFonts w:ascii="Calibri" w:eastAsia="Calibri" w:hAnsi="Calibri"/>
          <w:color w:val="333333"/>
          <w:sz w:val="24"/>
        </w:rPr>
      </w:pPr>
      <w:r>
        <w:rPr>
          <w:rFonts w:ascii="Calibri" w:eastAsia="Calibri" w:hAnsi="Calibri" w:hint="cs"/>
          <w:color w:val="333333"/>
          <w:sz w:val="24"/>
          <w:rtl/>
        </w:rPr>
        <w:t xml:space="preserve">מציע </w:t>
      </w:r>
      <w:r w:rsidRPr="00E71EBF">
        <w:rPr>
          <w:rFonts w:ascii="Calibri" w:eastAsia="Calibri" w:hAnsi="Calibri" w:hint="cs"/>
          <w:color w:val="333333"/>
          <w:sz w:val="24"/>
          <w:rtl/>
        </w:rPr>
        <w:t>שיש לו שאלות, הערות או השגות בקשר לתנאי המכרז, מסמכי המ</w:t>
      </w:r>
      <w:bookmarkStart w:id="1" w:name="_Ref340481104"/>
      <w:r w:rsidRPr="00E71EBF">
        <w:rPr>
          <w:rFonts w:ascii="Calibri" w:eastAsia="Calibri" w:hAnsi="Calibri" w:hint="cs"/>
          <w:color w:val="333333"/>
          <w:sz w:val="24"/>
          <w:rtl/>
        </w:rPr>
        <w:t xml:space="preserve">כרז או כל חלק מהם מוזמן לפנות אל </w:t>
      </w:r>
      <w:r w:rsidR="00BD26BF">
        <w:rPr>
          <w:rFonts w:ascii="Calibri" w:eastAsia="Calibri" w:hAnsi="Calibri" w:hint="cs"/>
          <w:color w:val="333333"/>
          <w:sz w:val="24"/>
          <w:rtl/>
        </w:rPr>
        <w:t>מר ישראל חדד</w:t>
      </w:r>
      <w:r w:rsidRPr="00E71EBF">
        <w:rPr>
          <w:rFonts w:ascii="Calibri" w:eastAsia="Calibri" w:hAnsi="Calibri"/>
          <w:color w:val="333333"/>
          <w:sz w:val="24"/>
          <w:rtl/>
        </w:rPr>
        <w:t>,</w:t>
      </w:r>
      <w:r w:rsidRPr="00E71EBF">
        <w:rPr>
          <w:rFonts w:ascii="Calibri" w:eastAsia="Calibri" w:hAnsi="Calibri" w:hint="cs"/>
          <w:color w:val="333333"/>
          <w:sz w:val="24"/>
          <w:rtl/>
        </w:rPr>
        <w:t xml:space="preserve"> באמצעות דואר אלקטרוני </w:t>
      </w:r>
      <w:r w:rsidRPr="00E71EBF">
        <w:rPr>
          <w:rFonts w:ascii="Calibri" w:eastAsia="Calibri" w:hAnsi="Calibri"/>
          <w:color w:val="333333"/>
          <w:sz w:val="24"/>
        </w:rPr>
        <w:t>l</w:t>
      </w:r>
      <w:r w:rsidRPr="00E71EBF">
        <w:rPr>
          <w:rFonts w:ascii="Calibri" w:eastAsia="Calibri" w:hAnsi="Calibri" w:hint="cs"/>
          <w:color w:val="333333"/>
          <w:sz w:val="24"/>
          <w:rtl/>
        </w:rPr>
        <w:t xml:space="preserve"> </w:t>
      </w:r>
      <w:r w:rsidR="00BD26BF" w:rsidRPr="00BD26BF">
        <w:rPr>
          <w:rFonts w:ascii="Calibri" w:eastAsia="Calibri" w:hAnsi="Calibri"/>
          <w:color w:val="333333"/>
          <w:sz w:val="24"/>
        </w:rPr>
        <w:t>hadadi@mot.gov.il</w:t>
      </w:r>
      <w:r w:rsidR="00BD26BF" w:rsidRPr="00BD26BF">
        <w:rPr>
          <w:rFonts w:ascii="Calibri" w:eastAsia="Calibri" w:hAnsi="Calibri"/>
          <w:color w:val="333333"/>
          <w:sz w:val="24"/>
          <w:rtl/>
        </w:rPr>
        <w:t xml:space="preserve"> </w:t>
      </w:r>
      <w:r w:rsidRPr="00E71EBF">
        <w:rPr>
          <w:rFonts w:ascii="Calibri" w:eastAsia="Calibri" w:hAnsi="Calibri"/>
          <w:color w:val="333333"/>
          <w:sz w:val="24"/>
          <w:rtl/>
        </w:rPr>
        <w:t>עד ליום</w:t>
      </w:r>
      <w:r w:rsidRPr="00E71EBF">
        <w:rPr>
          <w:rFonts w:ascii="Calibri" w:eastAsia="Calibri" w:hAnsi="Calibri" w:hint="cs"/>
          <w:color w:val="333333"/>
          <w:sz w:val="24"/>
          <w:rtl/>
        </w:rPr>
        <w:t xml:space="preserve"> </w:t>
      </w:r>
      <w:r w:rsidR="00090F07">
        <w:rPr>
          <w:rFonts w:ascii="Calibri" w:eastAsia="Calibri" w:hAnsi="Calibri" w:hint="cs"/>
          <w:color w:val="333333"/>
          <w:sz w:val="24"/>
          <w:rtl/>
        </w:rPr>
        <w:t xml:space="preserve"> 2.9.18 </w:t>
      </w:r>
      <w:r w:rsidRPr="00E71EBF">
        <w:rPr>
          <w:rFonts w:ascii="Calibri" w:eastAsia="Calibri" w:hAnsi="Calibri" w:hint="cs"/>
          <w:color w:val="333333"/>
          <w:sz w:val="24"/>
          <w:rtl/>
        </w:rPr>
        <w:t xml:space="preserve"> הפנייה תכלול את שם המציע, שם הפונה מטעמו, מען המציע ומספרי הטלפון והפקס שלו וכן כתובת דוא"ל. לא ייענו פניות</w:t>
      </w:r>
      <w:r>
        <w:rPr>
          <w:rFonts w:ascii="Calibri" w:eastAsia="Calibri" w:hAnsi="Calibri" w:hint="cs"/>
          <w:color w:val="333333"/>
          <w:sz w:val="24"/>
          <w:rtl/>
        </w:rPr>
        <w:t xml:space="preserve"> טלפוניות או אחרות וכן פניות שיתקבלו לאחר המועד האמור. </w:t>
      </w:r>
      <w:bookmarkEnd w:id="1"/>
    </w:p>
    <w:p w:rsidR="00C07B28" w:rsidRDefault="00C07B28" w:rsidP="00090F07">
      <w:pPr>
        <w:numPr>
          <w:ilvl w:val="0"/>
          <w:numId w:val="1"/>
        </w:numPr>
        <w:tabs>
          <w:tab w:val="left" w:pos="720"/>
        </w:tabs>
        <w:spacing w:after="0" w:line="240" w:lineRule="auto"/>
        <w:ind w:right="-284"/>
        <w:rPr>
          <w:noProof/>
          <w:sz w:val="24"/>
          <w:lang w:eastAsia="he-IL"/>
        </w:rPr>
      </w:pPr>
      <w:r>
        <w:rPr>
          <w:rFonts w:hint="cs"/>
          <w:noProof/>
          <w:sz w:val="24"/>
          <w:rtl/>
          <w:lang w:eastAsia="he-IL"/>
        </w:rPr>
        <w:t xml:space="preserve">את ההצעות על המציעים להפקיד בתיבת המכרזים של </w:t>
      </w:r>
      <w:r>
        <w:rPr>
          <w:rFonts w:hint="cs"/>
          <w:b/>
          <w:bCs/>
          <w:noProof/>
          <w:sz w:val="24"/>
          <w:u w:val="single"/>
          <w:rtl/>
          <w:lang w:eastAsia="he-IL"/>
        </w:rPr>
        <w:t>משרד התחבורה</w:t>
      </w:r>
      <w:r>
        <w:rPr>
          <w:rFonts w:hint="cs"/>
          <w:noProof/>
          <w:sz w:val="24"/>
          <w:rtl/>
          <w:lang w:eastAsia="he-IL"/>
        </w:rPr>
        <w:t xml:space="preserve">, רח' בנק ישראל 5, ירושלים, בניין ג'נרי </w:t>
      </w:r>
      <w:r>
        <w:rPr>
          <w:noProof/>
          <w:sz w:val="24"/>
          <w:lang w:eastAsia="he-IL"/>
        </w:rPr>
        <w:t>A</w:t>
      </w:r>
      <w:r>
        <w:rPr>
          <w:rFonts w:hint="cs"/>
          <w:noProof/>
          <w:sz w:val="24"/>
          <w:rtl/>
          <w:lang w:eastAsia="he-IL"/>
        </w:rPr>
        <w:t xml:space="preserve">, קומה 0 (בכניסה לספריה), </w:t>
      </w:r>
      <w:r w:rsidR="00090F07">
        <w:rPr>
          <w:rFonts w:hint="cs"/>
          <w:b/>
          <w:bCs/>
          <w:noProof/>
          <w:sz w:val="24"/>
          <w:rtl/>
          <w:lang w:eastAsia="he-IL"/>
        </w:rPr>
        <w:t xml:space="preserve"> 4.11.18 </w:t>
      </w:r>
      <w:r>
        <w:rPr>
          <w:rFonts w:hint="cs"/>
          <w:b/>
          <w:bCs/>
          <w:noProof/>
          <w:sz w:val="24"/>
          <w:rtl/>
          <w:lang w:eastAsia="he-IL"/>
        </w:rPr>
        <w:t>הצעה שלא תמצא בתיבת המכרזים במועד הנקוב לעיל לא תידון.</w:t>
      </w:r>
    </w:p>
    <w:p w:rsidR="00C07B28" w:rsidRDefault="00C07B28" w:rsidP="00821FF6">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ועדת המכרזים, רשאית להאריך את המועדים המצויינים לעיל. הודעה על הארכה כאמור תשלח לכל מי שימסור פרטיו כאמור כאמור ובמועד המפורט בסעיף </w:t>
      </w:r>
      <w:r w:rsidR="00821FF6">
        <w:rPr>
          <w:rFonts w:hint="cs"/>
          <w:noProof/>
          <w:sz w:val="24"/>
          <w:rtl/>
          <w:lang w:eastAsia="he-IL"/>
        </w:rPr>
        <w:t>8</w:t>
      </w:r>
      <w:r>
        <w:rPr>
          <w:rFonts w:hint="cs"/>
          <w:noProof/>
          <w:sz w:val="24"/>
          <w:lang w:eastAsia="he-IL"/>
        </w:rPr>
        <w:t xml:space="preserve"> </w:t>
      </w:r>
      <w:r>
        <w:rPr>
          <w:rFonts w:ascii="Arial" w:hAnsi="Arial" w:hint="cs"/>
          <w:noProof/>
          <w:sz w:val="24"/>
          <w:rtl/>
          <w:lang w:eastAsia="he-IL"/>
        </w:rPr>
        <w:t xml:space="preserve"> לעיל. על המועד החדש יחולו כל ההוראות החלות על המועד המקורי אלא אם כן ימסר אחרת. </w:t>
      </w:r>
    </w:p>
    <w:p w:rsidR="00C07B28" w:rsidRDefault="00C07B28" w:rsidP="00C07B28">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על המציע לעמוד בעצמו בכל תנאי הסף. אין להגיש הצעה משותפת על ידי מספר מציעים (</w:t>
      </w:r>
      <w:r>
        <w:rPr>
          <w:noProof/>
          <w:sz w:val="24"/>
          <w:lang w:eastAsia="he-IL"/>
        </w:rPr>
        <w:t>JOINT VENTURE</w:t>
      </w:r>
      <w:r>
        <w:rPr>
          <w:rFonts w:hint="cs"/>
          <w:noProof/>
          <w:sz w:val="24"/>
          <w:rtl/>
          <w:lang w:eastAsia="he-IL"/>
        </w:rPr>
        <w:t>).</w:t>
      </w:r>
    </w:p>
    <w:p w:rsidR="00C07B28" w:rsidRDefault="00C07B28" w:rsidP="00C07B28">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הוראות מסמכי המכרז גוברות על הוראות הודעה זו, ו/או פרסום מסמכי המכרז באתרי האינטרנט.   </w:t>
      </w:r>
    </w:p>
    <w:p w:rsidR="00C07B28" w:rsidRDefault="00C07B28" w:rsidP="00C07B28">
      <w:pPr>
        <w:widowControl w:val="0"/>
        <w:tabs>
          <w:tab w:val="left" w:pos="720"/>
        </w:tabs>
        <w:spacing w:line="276" w:lineRule="auto"/>
        <w:ind w:left="360" w:right="907" w:firstLine="0"/>
        <w:contextualSpacing/>
        <w:rPr>
          <w:rFonts w:ascii="Calibri" w:eastAsia="Calibri" w:hAnsi="Calibri"/>
          <w:color w:val="333333"/>
          <w:sz w:val="24"/>
        </w:rPr>
      </w:pPr>
    </w:p>
    <w:p w:rsidR="00C07B28" w:rsidRDefault="00C07B28" w:rsidP="00C07B28">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 xml:space="preserve">בכבוד רב, </w:t>
      </w:r>
    </w:p>
    <w:p w:rsidR="00C07B28" w:rsidRDefault="00C07B28" w:rsidP="00C07B28">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משרד התחבורה והבטיחות בדרכים</w:t>
      </w:r>
    </w:p>
    <w:p w:rsidR="00C07B28" w:rsidRDefault="00C07B28" w:rsidP="00C07B28">
      <w:pPr>
        <w:rPr>
          <w:rtl/>
        </w:rPr>
      </w:pPr>
    </w:p>
    <w:p w:rsidR="00C07B28" w:rsidRDefault="00C07B28" w:rsidP="00C07B28"/>
    <w:p w:rsidR="00C07B28" w:rsidRDefault="00C07B28" w:rsidP="00C07B28">
      <w:pPr>
        <w:rPr>
          <w:rtl/>
        </w:rPr>
      </w:pPr>
    </w:p>
    <w:p w:rsidR="00C07B28" w:rsidRDefault="00C07B28" w:rsidP="00C07B28">
      <w:pPr>
        <w:rPr>
          <w:rtl/>
        </w:rPr>
      </w:pPr>
    </w:p>
    <w:p w:rsidR="00DA651A" w:rsidRDefault="00DA651A"/>
    <w:sectPr w:rsidR="00DA651A"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Times New (W1)">
    <w:altName w:val="Times New Roman"/>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087ECB"/>
    <w:multiLevelType w:val="multilevel"/>
    <w:tmpl w:val="F800BB1C"/>
    <w:lvl w:ilvl="0">
      <w:start w:val="1"/>
      <w:numFmt w:val="decimal"/>
      <w:lvlText w:val="%1."/>
      <w:lvlJc w:val="left"/>
      <w:pPr>
        <w:ind w:left="360" w:hanging="360"/>
      </w:pPr>
    </w:lvl>
    <w:lvl w:ilvl="1">
      <w:start w:val="1"/>
      <w:numFmt w:val="decimal"/>
      <w:lvlText w:val="%1.%2."/>
      <w:lvlJc w:val="left"/>
      <w:pPr>
        <w:ind w:left="792" w:hanging="432"/>
      </w:pPr>
      <w:rPr>
        <w:rFonts w:cs="David"/>
        <w:b w:val="0"/>
        <w:bCs w:val="0"/>
        <w:strike w:val="0"/>
        <w:sz w:val="22"/>
        <w:szCs w:val="24"/>
        <w:lang w:bidi="he-IL"/>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55E627AA"/>
    <w:multiLevelType w:val="multilevel"/>
    <w:tmpl w:val="E7D2E078"/>
    <w:lvl w:ilvl="0">
      <w:start w:val="1"/>
      <w:numFmt w:val="decimal"/>
      <w:lvlText w:val="%1."/>
      <w:lvlJc w:val="left"/>
      <w:pPr>
        <w:tabs>
          <w:tab w:val="num" w:pos="540"/>
        </w:tabs>
        <w:ind w:left="540" w:hanging="360"/>
      </w:pPr>
      <w:rPr>
        <w:rFonts w:cs="David" w:hint="cs"/>
        <w:b w:val="0"/>
        <w:bCs w:val="0"/>
        <w:strike w:val="0"/>
        <w:sz w:val="24"/>
        <w:szCs w:val="24"/>
      </w:rPr>
    </w:lvl>
    <w:lvl w:ilvl="1">
      <w:start w:val="1"/>
      <w:numFmt w:val="decimal"/>
      <w:lvlText w:val="%1.%2."/>
      <w:lvlJc w:val="left"/>
      <w:pPr>
        <w:tabs>
          <w:tab w:val="num" w:pos="432"/>
        </w:tabs>
        <w:ind w:left="432" w:hanging="432"/>
      </w:pPr>
      <w:rPr>
        <w:rFonts w:cs="David" w:hint="cs"/>
        <w:b w:val="0"/>
        <w:bCs w:val="0"/>
        <w:sz w:val="24"/>
        <w:szCs w:val="24"/>
      </w:rPr>
    </w:lvl>
    <w:lvl w:ilvl="2">
      <w:start w:val="1"/>
      <w:numFmt w:val="decimal"/>
      <w:lvlText w:val="%1.%2.%3."/>
      <w:lvlJc w:val="left"/>
      <w:pPr>
        <w:tabs>
          <w:tab w:val="num" w:pos="1571"/>
        </w:tabs>
        <w:ind w:left="1355" w:hanging="504"/>
      </w:pPr>
      <w:rPr>
        <w:rFonts w:cs="David"/>
        <w:b w:val="0"/>
        <w:bCs w:val="0"/>
        <w:sz w:val="24"/>
        <w:szCs w:val="24"/>
        <w:lang w:val="en-US"/>
      </w:rPr>
    </w:lvl>
    <w:lvl w:ilvl="3">
      <w:start w:val="1"/>
      <w:numFmt w:val="decimal"/>
      <w:lvlText w:val="%1.%2.%3.%4."/>
      <w:lvlJc w:val="left"/>
      <w:pPr>
        <w:tabs>
          <w:tab w:val="num" w:pos="2160"/>
        </w:tabs>
        <w:ind w:left="1728" w:hanging="648"/>
      </w:pPr>
      <w:rPr>
        <w:rFonts w:cs="David" w:hint="cs"/>
        <w:b w:val="0"/>
        <w:bCs w:val="0"/>
        <w:sz w:val="24"/>
        <w:szCs w:val="24"/>
        <w:lang w:bidi="he-IL"/>
      </w:rPr>
    </w:lvl>
    <w:lvl w:ilvl="4">
      <w:start w:val="1"/>
      <w:numFmt w:val="decimal"/>
      <w:lvlText w:val="%1.%2.%3.%4.%5."/>
      <w:lvlJc w:val="left"/>
      <w:pPr>
        <w:tabs>
          <w:tab w:val="num" w:pos="2520"/>
        </w:tabs>
        <w:ind w:left="2232" w:hanging="792"/>
      </w:pPr>
      <w:rPr>
        <w:rFonts w:hint="cs"/>
      </w:rPr>
    </w:lvl>
    <w:lvl w:ilvl="5">
      <w:start w:val="1"/>
      <w:numFmt w:val="decimal"/>
      <w:lvlText w:val="%1.%2.%3.%4.%5.%6."/>
      <w:lvlJc w:val="left"/>
      <w:pPr>
        <w:tabs>
          <w:tab w:val="num" w:pos="3240"/>
        </w:tabs>
        <w:ind w:left="2736" w:hanging="936"/>
      </w:pPr>
      <w:rPr>
        <w:rFonts w:hint="cs"/>
      </w:rPr>
    </w:lvl>
    <w:lvl w:ilvl="6">
      <w:start w:val="1"/>
      <w:numFmt w:val="decimal"/>
      <w:lvlText w:val="%1.%2.%3.%4.%5.%6.%7."/>
      <w:lvlJc w:val="left"/>
      <w:pPr>
        <w:tabs>
          <w:tab w:val="num" w:pos="3600"/>
        </w:tabs>
        <w:ind w:left="3240" w:hanging="1080"/>
      </w:pPr>
      <w:rPr>
        <w:rFonts w:hint="cs"/>
      </w:rPr>
    </w:lvl>
    <w:lvl w:ilvl="7">
      <w:start w:val="1"/>
      <w:numFmt w:val="decimal"/>
      <w:lvlText w:val="%1.%2.%3.%4.%5.%6.%7.%8."/>
      <w:lvlJc w:val="left"/>
      <w:pPr>
        <w:tabs>
          <w:tab w:val="num" w:pos="4320"/>
        </w:tabs>
        <w:ind w:left="3744" w:hanging="1224"/>
      </w:pPr>
      <w:rPr>
        <w:rFonts w:hint="cs"/>
      </w:rPr>
    </w:lvl>
    <w:lvl w:ilvl="8">
      <w:start w:val="1"/>
      <w:numFmt w:val="decimal"/>
      <w:lvlText w:val="%1.%2.%3.%4.%5.%6.%7.%8.%9."/>
      <w:lvlJc w:val="left"/>
      <w:pPr>
        <w:tabs>
          <w:tab w:val="num" w:pos="4680"/>
        </w:tabs>
        <w:ind w:left="4320" w:hanging="1440"/>
      </w:pPr>
      <w:rPr>
        <w:rFonts w:hint="cs"/>
      </w:rPr>
    </w:lvl>
  </w:abstractNum>
  <w:abstractNum w:abstractNumId="3">
    <w:nsid w:val="57A821D7"/>
    <w:multiLevelType w:val="multilevel"/>
    <w:tmpl w:val="3934EB04"/>
    <w:lvl w:ilvl="0">
      <w:start w:val="1"/>
      <w:numFmt w:val="decimal"/>
      <w:lvlText w:val="%1."/>
      <w:lvlJc w:val="left"/>
      <w:pPr>
        <w:ind w:left="360" w:hanging="360"/>
      </w:pPr>
    </w:lvl>
    <w:lvl w:ilvl="1">
      <w:start w:val="1"/>
      <w:numFmt w:val="decimal"/>
      <w:lvlText w:val="3.%2."/>
      <w:lvlJc w:val="left"/>
      <w:pPr>
        <w:ind w:left="792" w:hanging="432"/>
      </w:pPr>
      <w:rPr>
        <w:b w:val="0"/>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7B28"/>
    <w:rsid w:val="00090F07"/>
    <w:rsid w:val="003F3DA1"/>
    <w:rsid w:val="004107FC"/>
    <w:rsid w:val="00821FF6"/>
    <w:rsid w:val="00BD26BF"/>
    <w:rsid w:val="00C07B28"/>
    <w:rsid w:val="00DA651A"/>
    <w:rsid w:val="00E71EB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4521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irsum.gov.il/lapam" TargetMode="Externa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658</Words>
  <Characters>3292</Characters>
  <Application>Microsoft Office Word</Application>
  <DocSecurity>4</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3943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2018-08-12T06:42:00Z</dcterms:created>
  <dcterms:modified xsi:type="dcterms:W3CDTF">2018-08-12T06:42:00Z</dcterms:modified>
</cp:coreProperties>
</file>